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B10" w:rsidRPr="00FE6813" w:rsidRDefault="005E6845" w:rsidP="00F55962">
      <w:pPr>
        <w:jc w:val="center"/>
        <w:rPr>
          <w:color w:val="000000"/>
          <w:sz w:val="20"/>
          <w:lang w:val="en"/>
        </w:rPr>
      </w:pPr>
      <w:r w:rsidRPr="00FE6813">
        <w:rPr>
          <w:noProof/>
          <w:color w:val="000000"/>
          <w:sz w:val="20"/>
          <w:lang w:val="en"/>
        </w:rPr>
        <w:drawing>
          <wp:inline distT="0" distB="0" distL="0" distR="0">
            <wp:extent cx="4819650" cy="466725"/>
            <wp:effectExtent l="0" t="0" r="0" b="0"/>
            <wp:docPr id="1" name="Picture 1" descr="Department of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Psycholog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9650" cy="466725"/>
                    </a:xfrm>
                    <a:prstGeom prst="rect">
                      <a:avLst/>
                    </a:prstGeom>
                    <a:noFill/>
                    <a:ln>
                      <a:noFill/>
                    </a:ln>
                  </pic:spPr>
                </pic:pic>
              </a:graphicData>
            </a:graphic>
          </wp:inline>
        </w:drawing>
      </w:r>
    </w:p>
    <w:p w:rsidR="00F55962" w:rsidRPr="00FE6813" w:rsidRDefault="00F55962" w:rsidP="00F55962">
      <w:pPr>
        <w:jc w:val="center"/>
        <w:rPr>
          <w:b/>
          <w:sz w:val="28"/>
          <w:szCs w:val="28"/>
        </w:rPr>
      </w:pPr>
      <w:r w:rsidRPr="00FE6813">
        <w:rPr>
          <w:b/>
          <w:sz w:val="28"/>
          <w:szCs w:val="28"/>
        </w:rPr>
        <w:t xml:space="preserve">Martha E. Bernal Doctoral Scholarship </w:t>
      </w:r>
      <w:r w:rsidR="003F096B" w:rsidRPr="00FE6813">
        <w:rPr>
          <w:b/>
          <w:sz w:val="28"/>
          <w:szCs w:val="28"/>
        </w:rPr>
        <w:t xml:space="preserve">Award </w:t>
      </w:r>
      <w:r w:rsidRPr="00FE6813">
        <w:rPr>
          <w:b/>
          <w:sz w:val="28"/>
          <w:szCs w:val="28"/>
        </w:rPr>
        <w:t>Application Form</w:t>
      </w:r>
    </w:p>
    <w:p w:rsidR="00F55962" w:rsidRPr="00FE6813" w:rsidRDefault="0024470D" w:rsidP="0024470D">
      <w:pPr>
        <w:tabs>
          <w:tab w:val="center" w:pos="4680"/>
          <w:tab w:val="left" w:pos="6430"/>
        </w:tabs>
        <w:rPr>
          <w:b/>
          <w:sz w:val="28"/>
          <w:szCs w:val="28"/>
        </w:rPr>
      </w:pPr>
      <w:r w:rsidRPr="00FE6813">
        <w:rPr>
          <w:b/>
          <w:sz w:val="28"/>
          <w:szCs w:val="28"/>
        </w:rPr>
        <w:tab/>
      </w:r>
      <w:r w:rsidR="00F55962" w:rsidRPr="00FE6813">
        <w:rPr>
          <w:b/>
          <w:sz w:val="28"/>
          <w:szCs w:val="28"/>
        </w:rPr>
        <w:t>20</w:t>
      </w:r>
      <w:r w:rsidR="006A3C8F">
        <w:rPr>
          <w:b/>
          <w:sz w:val="28"/>
          <w:szCs w:val="28"/>
        </w:rPr>
        <w:t>2</w:t>
      </w:r>
      <w:r w:rsidR="00EF77F3">
        <w:rPr>
          <w:b/>
          <w:sz w:val="28"/>
          <w:szCs w:val="28"/>
        </w:rPr>
        <w:t>5</w:t>
      </w:r>
      <w:r w:rsidRPr="00FE6813">
        <w:rPr>
          <w:b/>
          <w:sz w:val="28"/>
          <w:szCs w:val="28"/>
        </w:rPr>
        <w:tab/>
      </w:r>
    </w:p>
    <w:p w:rsidR="00E04F29" w:rsidRPr="00E76C2F" w:rsidRDefault="00E04F29" w:rsidP="00E04F29"/>
    <w:tbl>
      <w:tblPr>
        <w:tblW w:w="14283" w:type="dxa"/>
        <w:tblInd w:w="103" w:type="dxa"/>
        <w:tblLayout w:type="fixed"/>
        <w:tblLook w:val="0000" w:firstRow="0" w:lastRow="0" w:firstColumn="0" w:lastColumn="0" w:noHBand="0" w:noVBand="0"/>
      </w:tblPr>
      <w:tblGrid>
        <w:gridCol w:w="3332"/>
        <w:gridCol w:w="2703"/>
        <w:gridCol w:w="3420"/>
        <w:gridCol w:w="3087"/>
        <w:gridCol w:w="1741"/>
      </w:tblGrid>
      <w:tr w:rsidR="00E04F29" w:rsidRPr="00E76C2F" w:rsidTr="002F088C">
        <w:trPr>
          <w:gridAfter w:val="2"/>
          <w:wAfter w:w="4828" w:type="dxa"/>
          <w:trHeight w:val="579"/>
        </w:trPr>
        <w:tc>
          <w:tcPr>
            <w:tcW w:w="6035" w:type="dxa"/>
            <w:gridSpan w:val="2"/>
            <w:tcBorders>
              <w:top w:val="single" w:sz="6" w:space="0" w:color="auto"/>
              <w:left w:val="single" w:sz="6" w:space="0" w:color="auto"/>
              <w:bottom w:val="single" w:sz="6" w:space="0" w:color="auto"/>
              <w:right w:val="single" w:sz="6" w:space="0" w:color="auto"/>
            </w:tcBorders>
          </w:tcPr>
          <w:p w:rsidR="00E04F29" w:rsidRPr="00E76C2F" w:rsidRDefault="00E04F29" w:rsidP="002F088C">
            <w:pPr>
              <w:tabs>
                <w:tab w:val="left" w:pos="1440"/>
              </w:tabs>
              <w:rPr>
                <w:sz w:val="20"/>
              </w:rPr>
            </w:pPr>
            <w:r w:rsidRPr="00E76C2F">
              <w:rPr>
                <w:b/>
                <w:sz w:val="20"/>
              </w:rPr>
              <w:t xml:space="preserve">NAME: </w:t>
            </w:r>
            <w:r w:rsidRPr="00E76C2F">
              <w:rPr>
                <w:sz w:val="20"/>
              </w:rPr>
              <w:t>(</w:t>
            </w:r>
            <w:proofErr w:type="gramStart"/>
            <w:r w:rsidRPr="00E76C2F">
              <w:rPr>
                <w:sz w:val="20"/>
              </w:rPr>
              <w:t xml:space="preserve">Last)   </w:t>
            </w:r>
            <w:proofErr w:type="gramEnd"/>
            <w:r w:rsidRPr="00E76C2F">
              <w:rPr>
                <w:sz w:val="20"/>
              </w:rPr>
              <w:t xml:space="preserve">                            (First)                                                          </w:t>
            </w:r>
          </w:p>
          <w:p w:rsidR="00E04F29" w:rsidRPr="00E76C2F" w:rsidRDefault="00E04F29" w:rsidP="002F088C">
            <w:pPr>
              <w:tabs>
                <w:tab w:val="left" w:pos="1440"/>
              </w:tabs>
              <w:rPr>
                <w:sz w:val="20"/>
              </w:rPr>
            </w:pPr>
          </w:p>
        </w:tc>
        <w:tc>
          <w:tcPr>
            <w:tcW w:w="3420" w:type="dxa"/>
            <w:tcBorders>
              <w:top w:val="single" w:sz="6" w:space="0" w:color="auto"/>
              <w:left w:val="single" w:sz="6" w:space="0" w:color="auto"/>
              <w:bottom w:val="single" w:sz="6" w:space="0" w:color="auto"/>
              <w:right w:val="single" w:sz="6" w:space="0" w:color="auto"/>
            </w:tcBorders>
          </w:tcPr>
          <w:p w:rsidR="00E04F29" w:rsidRPr="00E76C2F" w:rsidRDefault="00E04F29" w:rsidP="002F088C">
            <w:pPr>
              <w:rPr>
                <w:b/>
                <w:sz w:val="20"/>
              </w:rPr>
            </w:pPr>
            <w:r w:rsidRPr="00E76C2F">
              <w:rPr>
                <w:b/>
                <w:sz w:val="20"/>
              </w:rPr>
              <w:t>ASU ID #</w:t>
            </w:r>
          </w:p>
          <w:p w:rsidR="00E04F29" w:rsidRPr="00E76C2F" w:rsidRDefault="00E04F29" w:rsidP="002F088C">
            <w:pPr>
              <w:rPr>
                <w:b/>
                <w:sz w:val="20"/>
              </w:rPr>
            </w:pPr>
          </w:p>
        </w:tc>
      </w:tr>
      <w:tr w:rsidR="00E04F29" w:rsidRPr="00E76C2F" w:rsidTr="002F088C">
        <w:trPr>
          <w:trHeight w:val="534"/>
        </w:trPr>
        <w:tc>
          <w:tcPr>
            <w:tcW w:w="6035" w:type="dxa"/>
            <w:gridSpan w:val="2"/>
            <w:tcBorders>
              <w:top w:val="single" w:sz="6" w:space="0" w:color="auto"/>
              <w:left w:val="single" w:sz="6" w:space="0" w:color="auto"/>
              <w:bottom w:val="single" w:sz="6" w:space="0" w:color="auto"/>
              <w:right w:val="single" w:sz="6" w:space="0" w:color="auto"/>
            </w:tcBorders>
          </w:tcPr>
          <w:p w:rsidR="00E04F29" w:rsidRPr="00E76C2F" w:rsidRDefault="00E04F29" w:rsidP="002F088C">
            <w:pPr>
              <w:rPr>
                <w:b/>
                <w:sz w:val="20"/>
              </w:rPr>
            </w:pPr>
            <w:r w:rsidRPr="00E76C2F">
              <w:rPr>
                <w:b/>
                <w:sz w:val="20"/>
              </w:rPr>
              <w:t>CURRENT STREET ADDRESS</w:t>
            </w:r>
          </w:p>
          <w:p w:rsidR="00E04F29" w:rsidRPr="00E76C2F" w:rsidRDefault="00E04F29" w:rsidP="002F088C">
            <w:pPr>
              <w:rPr>
                <w:sz w:val="20"/>
              </w:rPr>
            </w:pPr>
          </w:p>
        </w:tc>
        <w:tc>
          <w:tcPr>
            <w:tcW w:w="3420" w:type="dxa"/>
            <w:tcBorders>
              <w:top w:val="single" w:sz="6" w:space="0" w:color="auto"/>
              <w:left w:val="single" w:sz="6" w:space="0" w:color="auto"/>
              <w:bottom w:val="single" w:sz="6" w:space="0" w:color="auto"/>
              <w:right w:val="single" w:sz="6" w:space="0" w:color="auto"/>
            </w:tcBorders>
          </w:tcPr>
          <w:p w:rsidR="00E04F29" w:rsidRPr="00E76C2F" w:rsidRDefault="00E04F29" w:rsidP="002F088C">
            <w:pPr>
              <w:rPr>
                <w:b/>
                <w:sz w:val="20"/>
              </w:rPr>
            </w:pPr>
            <w:r w:rsidRPr="00E76C2F">
              <w:rPr>
                <w:b/>
                <w:sz w:val="20"/>
              </w:rPr>
              <w:t>CITY, STATE, ZIP CODE</w:t>
            </w:r>
          </w:p>
          <w:p w:rsidR="00E04F29" w:rsidRPr="00E76C2F" w:rsidRDefault="00E04F29" w:rsidP="002F088C">
            <w:pPr>
              <w:rPr>
                <w:sz w:val="20"/>
              </w:rPr>
            </w:pPr>
          </w:p>
        </w:tc>
        <w:tc>
          <w:tcPr>
            <w:tcW w:w="3087" w:type="dxa"/>
          </w:tcPr>
          <w:p w:rsidR="00E04F29" w:rsidRPr="00E76C2F" w:rsidRDefault="00E04F29" w:rsidP="002F088C">
            <w:pPr>
              <w:rPr>
                <w:sz w:val="20"/>
              </w:rPr>
            </w:pPr>
          </w:p>
        </w:tc>
        <w:tc>
          <w:tcPr>
            <w:tcW w:w="1741" w:type="dxa"/>
          </w:tcPr>
          <w:p w:rsidR="00E04F29" w:rsidRPr="00E76C2F" w:rsidRDefault="00E04F29" w:rsidP="002F088C">
            <w:pPr>
              <w:rPr>
                <w:b/>
                <w:sz w:val="20"/>
              </w:rPr>
            </w:pPr>
            <w:r w:rsidRPr="00E76C2F">
              <w:rPr>
                <w:b/>
                <w:sz w:val="20"/>
              </w:rPr>
              <w:t>ZIP CODE</w:t>
            </w:r>
          </w:p>
          <w:p w:rsidR="00E04F29" w:rsidRPr="00E76C2F" w:rsidRDefault="00E04F29" w:rsidP="002F088C">
            <w:pPr>
              <w:rPr>
                <w:sz w:val="20"/>
              </w:rPr>
            </w:pPr>
          </w:p>
        </w:tc>
      </w:tr>
      <w:tr w:rsidR="00E04F29" w:rsidRPr="00E76C2F" w:rsidTr="002F088C">
        <w:trPr>
          <w:gridAfter w:val="2"/>
          <w:wAfter w:w="4828" w:type="dxa"/>
          <w:trHeight w:val="561"/>
        </w:trPr>
        <w:tc>
          <w:tcPr>
            <w:tcW w:w="6035" w:type="dxa"/>
            <w:gridSpan w:val="2"/>
            <w:tcBorders>
              <w:top w:val="single" w:sz="6" w:space="0" w:color="auto"/>
              <w:left w:val="single" w:sz="6" w:space="0" w:color="auto"/>
              <w:bottom w:val="single" w:sz="6" w:space="0" w:color="auto"/>
              <w:right w:val="single" w:sz="6" w:space="0" w:color="auto"/>
            </w:tcBorders>
          </w:tcPr>
          <w:p w:rsidR="00E04F29" w:rsidRPr="00E76C2F" w:rsidRDefault="00E04F29" w:rsidP="002F088C">
            <w:pPr>
              <w:rPr>
                <w:b/>
                <w:sz w:val="20"/>
              </w:rPr>
            </w:pPr>
            <w:r w:rsidRPr="00E76C2F">
              <w:rPr>
                <w:b/>
                <w:sz w:val="20"/>
              </w:rPr>
              <w:t xml:space="preserve">PHONE NUMBER: </w:t>
            </w:r>
            <w:r w:rsidRPr="00E76C2F">
              <w:rPr>
                <w:sz w:val="20"/>
              </w:rPr>
              <w:t>(</w:t>
            </w:r>
            <w:proofErr w:type="gramStart"/>
            <w:r w:rsidR="00B00978">
              <w:rPr>
                <w:sz w:val="20"/>
              </w:rPr>
              <w:t>W</w:t>
            </w:r>
            <w:r w:rsidRPr="00E76C2F">
              <w:rPr>
                <w:sz w:val="20"/>
              </w:rPr>
              <w:t xml:space="preserve">ork)  </w:t>
            </w:r>
            <w:r w:rsidR="00B00978">
              <w:rPr>
                <w:sz w:val="20"/>
              </w:rPr>
              <w:t xml:space="preserve"> </w:t>
            </w:r>
            <w:proofErr w:type="gramEnd"/>
            <w:r w:rsidR="00B00978">
              <w:rPr>
                <w:sz w:val="20"/>
              </w:rPr>
              <w:t xml:space="preserve">             </w:t>
            </w:r>
            <w:r w:rsidRPr="00E76C2F">
              <w:rPr>
                <w:sz w:val="20"/>
              </w:rPr>
              <w:t xml:space="preserve">   (Home)</w:t>
            </w:r>
            <w:r w:rsidRPr="00E76C2F">
              <w:rPr>
                <w:b/>
                <w:sz w:val="20"/>
              </w:rPr>
              <w:t xml:space="preserve"> </w:t>
            </w:r>
          </w:p>
        </w:tc>
        <w:tc>
          <w:tcPr>
            <w:tcW w:w="3420" w:type="dxa"/>
            <w:tcBorders>
              <w:top w:val="single" w:sz="6" w:space="0" w:color="auto"/>
              <w:left w:val="single" w:sz="6" w:space="0" w:color="auto"/>
              <w:bottom w:val="single" w:sz="6" w:space="0" w:color="auto"/>
              <w:right w:val="single" w:sz="6" w:space="0" w:color="auto"/>
            </w:tcBorders>
          </w:tcPr>
          <w:p w:rsidR="00E04F29" w:rsidRPr="00E76C2F" w:rsidRDefault="00E04F29" w:rsidP="002F088C">
            <w:pPr>
              <w:rPr>
                <w:b/>
                <w:sz w:val="20"/>
              </w:rPr>
            </w:pPr>
            <w:r w:rsidRPr="00E76C2F">
              <w:rPr>
                <w:b/>
                <w:sz w:val="20"/>
              </w:rPr>
              <w:t>EMAIL ADDRESS</w:t>
            </w:r>
          </w:p>
          <w:p w:rsidR="00E04F29" w:rsidRPr="00E76C2F" w:rsidRDefault="00E04F29" w:rsidP="002F088C">
            <w:pPr>
              <w:rPr>
                <w:sz w:val="20"/>
              </w:rPr>
            </w:pPr>
          </w:p>
        </w:tc>
      </w:tr>
      <w:tr w:rsidR="00E04F29" w:rsidRPr="00E76C2F" w:rsidTr="002F088C">
        <w:trPr>
          <w:gridAfter w:val="2"/>
          <w:wAfter w:w="4828" w:type="dxa"/>
          <w:trHeight w:val="750"/>
        </w:trPr>
        <w:tc>
          <w:tcPr>
            <w:tcW w:w="3332" w:type="dxa"/>
            <w:tcBorders>
              <w:top w:val="single" w:sz="6" w:space="0" w:color="auto"/>
              <w:left w:val="single" w:sz="6" w:space="0" w:color="auto"/>
              <w:bottom w:val="single" w:sz="6" w:space="0" w:color="auto"/>
              <w:right w:val="single" w:sz="6" w:space="0" w:color="auto"/>
            </w:tcBorders>
          </w:tcPr>
          <w:p w:rsidR="00E04F29" w:rsidRPr="00E76C2F" w:rsidRDefault="00E04F29" w:rsidP="002F088C">
            <w:pPr>
              <w:rPr>
                <w:b/>
                <w:sz w:val="20"/>
              </w:rPr>
            </w:pPr>
            <w:r w:rsidRPr="00E76C2F">
              <w:rPr>
                <w:b/>
                <w:sz w:val="20"/>
              </w:rPr>
              <w:t xml:space="preserve">Degree Program:  </w:t>
            </w:r>
          </w:p>
        </w:tc>
        <w:tc>
          <w:tcPr>
            <w:tcW w:w="2703" w:type="dxa"/>
            <w:tcBorders>
              <w:top w:val="single" w:sz="6" w:space="0" w:color="auto"/>
              <w:left w:val="single" w:sz="6" w:space="0" w:color="auto"/>
              <w:bottom w:val="single" w:sz="6" w:space="0" w:color="auto"/>
              <w:right w:val="single" w:sz="6" w:space="0" w:color="auto"/>
            </w:tcBorders>
          </w:tcPr>
          <w:p w:rsidR="00E04F29" w:rsidRPr="00E76C2F" w:rsidRDefault="00E04F29" w:rsidP="002F088C">
            <w:pPr>
              <w:rPr>
                <w:b/>
                <w:sz w:val="20"/>
              </w:rPr>
            </w:pPr>
            <w:r w:rsidRPr="00E76C2F">
              <w:rPr>
                <w:b/>
                <w:sz w:val="20"/>
              </w:rPr>
              <w:t>Program Year:</w:t>
            </w:r>
          </w:p>
        </w:tc>
        <w:tc>
          <w:tcPr>
            <w:tcW w:w="3420" w:type="dxa"/>
            <w:tcBorders>
              <w:top w:val="single" w:sz="6" w:space="0" w:color="auto"/>
              <w:left w:val="single" w:sz="6" w:space="0" w:color="auto"/>
              <w:bottom w:val="single" w:sz="6" w:space="0" w:color="auto"/>
              <w:right w:val="single" w:sz="6" w:space="0" w:color="auto"/>
            </w:tcBorders>
          </w:tcPr>
          <w:p w:rsidR="00E04F29" w:rsidRPr="00E76C2F" w:rsidRDefault="00E04F29" w:rsidP="002F088C">
            <w:pPr>
              <w:rPr>
                <w:sz w:val="20"/>
              </w:rPr>
            </w:pPr>
            <w:r w:rsidRPr="00E76C2F">
              <w:rPr>
                <w:b/>
                <w:sz w:val="20"/>
              </w:rPr>
              <w:t xml:space="preserve">Anticipated Graduation Date: </w:t>
            </w:r>
          </w:p>
        </w:tc>
      </w:tr>
    </w:tbl>
    <w:p w:rsidR="00E04F29" w:rsidRPr="00E76C2F" w:rsidRDefault="00E04F29" w:rsidP="00E04F29"/>
    <w:p w:rsidR="00F55962" w:rsidRDefault="00320578" w:rsidP="00F55962">
      <w:pPr>
        <w:rPr>
          <w:b/>
        </w:rPr>
      </w:pPr>
      <w:r w:rsidRPr="00FE6813">
        <w:rPr>
          <w:b/>
        </w:rPr>
        <w:t xml:space="preserve">The following materials should be </w:t>
      </w:r>
      <w:r w:rsidRPr="00FE6813">
        <w:rPr>
          <w:b/>
          <w:u w:val="single"/>
        </w:rPr>
        <w:t>emailed</w:t>
      </w:r>
      <w:r w:rsidRPr="00FE6813">
        <w:rPr>
          <w:b/>
        </w:rPr>
        <w:t xml:space="preserve"> to </w:t>
      </w:r>
      <w:r w:rsidR="009757DC">
        <w:rPr>
          <w:b/>
        </w:rPr>
        <w:t>kjgrimm</w:t>
      </w:r>
      <w:r w:rsidRPr="00FE6813">
        <w:rPr>
          <w:b/>
        </w:rPr>
        <w:t>@asu.edu</w:t>
      </w:r>
      <w:r>
        <w:rPr>
          <w:b/>
        </w:rPr>
        <w:t xml:space="preserve"> </w:t>
      </w:r>
      <w:r w:rsidRPr="00FE6813">
        <w:rPr>
          <w:b/>
        </w:rPr>
        <w:t xml:space="preserve">by 5pm on </w:t>
      </w:r>
      <w:r w:rsidR="00B00978">
        <w:rPr>
          <w:b/>
        </w:rPr>
        <w:t>Monday</w:t>
      </w:r>
      <w:r w:rsidR="007C4153">
        <w:rPr>
          <w:b/>
        </w:rPr>
        <w:t xml:space="preserve">, March </w:t>
      </w:r>
      <w:r w:rsidR="00EF77F3">
        <w:rPr>
          <w:b/>
        </w:rPr>
        <w:t>3</w:t>
      </w:r>
      <w:r w:rsidR="00B00978">
        <w:rPr>
          <w:b/>
        </w:rPr>
        <w:t>,</w:t>
      </w:r>
      <w:r w:rsidR="007C4153" w:rsidRPr="00FE6813">
        <w:rPr>
          <w:b/>
        </w:rPr>
        <w:t xml:space="preserve"> 20</w:t>
      </w:r>
      <w:r w:rsidR="007C4153">
        <w:rPr>
          <w:b/>
        </w:rPr>
        <w:t>2</w:t>
      </w:r>
      <w:r w:rsidR="00EF77F3">
        <w:rPr>
          <w:b/>
        </w:rPr>
        <w:t>5</w:t>
      </w:r>
      <w:r w:rsidR="007C4153" w:rsidRPr="00FE6813">
        <w:rPr>
          <w:b/>
        </w:rPr>
        <w:t>:</w:t>
      </w:r>
    </w:p>
    <w:p w:rsidR="007C4153" w:rsidRPr="00FE6813" w:rsidRDefault="007C4153" w:rsidP="00F55962"/>
    <w:p w:rsidR="00F55962" w:rsidRPr="00FE6813" w:rsidRDefault="00F55962" w:rsidP="009A2C7E">
      <w:pPr>
        <w:numPr>
          <w:ilvl w:val="0"/>
          <w:numId w:val="6"/>
        </w:numPr>
      </w:pPr>
      <w:r w:rsidRPr="00FE6813">
        <w:t xml:space="preserve">A completed copy of </w:t>
      </w:r>
      <w:r w:rsidRPr="00FE6813">
        <w:rPr>
          <w:b/>
        </w:rPr>
        <w:t>this application form</w:t>
      </w:r>
      <w:r w:rsidRPr="00FE6813">
        <w:t>;</w:t>
      </w:r>
    </w:p>
    <w:p w:rsidR="00F55962" w:rsidRPr="00FE6813" w:rsidRDefault="00EF77F3" w:rsidP="009A2C7E">
      <w:pPr>
        <w:numPr>
          <w:ilvl w:val="0"/>
          <w:numId w:val="6"/>
        </w:numPr>
      </w:pPr>
      <w:r>
        <w:t>A</w:t>
      </w:r>
      <w:r w:rsidR="00F55962" w:rsidRPr="00FE6813">
        <w:t xml:space="preserve"> brief </w:t>
      </w:r>
      <w:r w:rsidR="00F55962" w:rsidRPr="00FE6813">
        <w:rPr>
          <w:b/>
        </w:rPr>
        <w:t>statement of purpose</w:t>
      </w:r>
      <w:r w:rsidR="00F55962" w:rsidRPr="00FE6813">
        <w:t xml:space="preserve"> that describes: your academic history; your contributions to minority mental health issues (broadly defined); and your career goals, specifically noting the connection of these goals to minority me</w:t>
      </w:r>
      <w:bookmarkStart w:id="0" w:name="_GoBack"/>
      <w:bookmarkEnd w:id="0"/>
      <w:r w:rsidR="00F55962" w:rsidRPr="00FE6813">
        <w:t xml:space="preserve">ntal health issues; </w:t>
      </w:r>
    </w:p>
    <w:p w:rsidR="00270290" w:rsidRDefault="00EF77F3" w:rsidP="00F55962">
      <w:pPr>
        <w:numPr>
          <w:ilvl w:val="0"/>
          <w:numId w:val="6"/>
        </w:numPr>
      </w:pPr>
      <w:r>
        <w:t>A</w:t>
      </w:r>
      <w:r w:rsidR="00F55962" w:rsidRPr="00FE6813">
        <w:t xml:space="preserve"> </w:t>
      </w:r>
      <w:r w:rsidR="00F55962" w:rsidRPr="00FE6813">
        <w:rPr>
          <w:b/>
        </w:rPr>
        <w:t>current CV</w:t>
      </w:r>
      <w:r w:rsidR="00270290">
        <w:t>; and</w:t>
      </w:r>
    </w:p>
    <w:p w:rsidR="00F55962" w:rsidRDefault="00EF1B10" w:rsidP="00F55962">
      <w:pPr>
        <w:numPr>
          <w:ilvl w:val="0"/>
          <w:numId w:val="6"/>
        </w:numPr>
      </w:pPr>
      <w:r w:rsidRPr="00FE6813">
        <w:t xml:space="preserve">A </w:t>
      </w:r>
      <w:r w:rsidR="00F55962" w:rsidRPr="00270290">
        <w:rPr>
          <w:b/>
        </w:rPr>
        <w:t xml:space="preserve">letter of recommendation </w:t>
      </w:r>
      <w:r w:rsidRPr="00FE6813">
        <w:t>sent by a faculty member</w:t>
      </w:r>
      <w:r w:rsidRPr="00270290">
        <w:rPr>
          <w:b/>
        </w:rPr>
        <w:t xml:space="preserve"> </w:t>
      </w:r>
      <w:r w:rsidR="00E239DD" w:rsidRPr="007772E7">
        <w:t xml:space="preserve">directly to </w:t>
      </w:r>
      <w:r w:rsidR="00E239DD">
        <w:t xml:space="preserve">the Awards Committee at </w:t>
      </w:r>
      <w:r w:rsidR="003534A8" w:rsidRPr="003534A8">
        <w:rPr>
          <w:b/>
        </w:rPr>
        <w:t>kjgrimm@asu.edu</w:t>
      </w:r>
      <w:r w:rsidR="003534A8">
        <w:rPr>
          <w:b/>
        </w:rPr>
        <w:t xml:space="preserve"> (Subject: Bernal Doctoral </w:t>
      </w:r>
      <w:r w:rsidR="00C60F27">
        <w:rPr>
          <w:b/>
        </w:rPr>
        <w:t>Scholarship</w:t>
      </w:r>
      <w:r w:rsidR="003534A8">
        <w:rPr>
          <w:b/>
        </w:rPr>
        <w:t>)</w:t>
      </w:r>
      <w:r w:rsidR="00E239DD" w:rsidRPr="007772E7">
        <w:t>.</w:t>
      </w:r>
      <w:r w:rsidR="00690447">
        <w:t xml:space="preserve">  Letter</w:t>
      </w:r>
      <w:r w:rsidR="00B60E21">
        <w:t xml:space="preserve"> writers </w:t>
      </w:r>
      <w:r w:rsidR="00541FE5">
        <w:t>should identify discipline-specific expectati</w:t>
      </w:r>
      <w:r w:rsidR="002F155D">
        <w:t>ons and norms</w:t>
      </w:r>
      <w:r w:rsidR="00690447">
        <w:t xml:space="preserve"> to facilitate evaluation of the student’s accomplishments</w:t>
      </w:r>
      <w:r w:rsidR="002F155D">
        <w:t>.</w:t>
      </w:r>
    </w:p>
    <w:p w:rsidR="00E239DD" w:rsidRPr="00FE6813" w:rsidRDefault="00E239DD" w:rsidP="00F55962"/>
    <w:p w:rsidR="00F55962" w:rsidRPr="00FE6813" w:rsidRDefault="00F55962" w:rsidP="00F55962">
      <w:r w:rsidRPr="00FE6813">
        <w:t>APPLICANT SIGNATURE:  By signing below, I certify that the information contained herein is true and accurate, that I meet the eligibility requirements, and I give the Department of Psychology permission to verify my academic record.</w:t>
      </w:r>
    </w:p>
    <w:p w:rsidR="00F55962" w:rsidRPr="00FE6813" w:rsidRDefault="00F55962" w:rsidP="00F55962"/>
    <w:p w:rsidR="00F55962" w:rsidRPr="00FE6813" w:rsidRDefault="00F55962" w:rsidP="00F55962"/>
    <w:p w:rsidR="00F55962" w:rsidRPr="00FE6813" w:rsidRDefault="00F55962" w:rsidP="00F55962">
      <w:r w:rsidRPr="00FE6813">
        <w:t>_________________________________________________________</w:t>
      </w:r>
      <w:r w:rsidR="0063658E">
        <w:tab/>
      </w:r>
      <w:r w:rsidRPr="00FE6813">
        <w:t>________________</w:t>
      </w:r>
    </w:p>
    <w:p w:rsidR="00F55962" w:rsidRPr="00FE6813" w:rsidRDefault="0063658E" w:rsidP="0063658E">
      <w:pPr>
        <w:tabs>
          <w:tab w:val="left" w:pos="7200"/>
        </w:tabs>
      </w:pPr>
      <w:r>
        <w:t>Applicant Signature</w:t>
      </w:r>
      <w:r>
        <w:tab/>
      </w:r>
      <w:r w:rsidR="00F55962" w:rsidRPr="00FE6813">
        <w:t>Date</w:t>
      </w:r>
    </w:p>
    <w:p w:rsidR="00F55962" w:rsidRPr="00FE6813" w:rsidRDefault="00F55962" w:rsidP="00F55962"/>
    <w:p w:rsidR="00F55962" w:rsidRPr="00FE6813" w:rsidRDefault="00F55962" w:rsidP="00F55962"/>
    <w:p w:rsidR="00F55962" w:rsidRPr="00FE6813" w:rsidRDefault="00F55962" w:rsidP="00F55962">
      <w:r w:rsidRPr="00FE6813">
        <w:t xml:space="preserve">Please provide the name and department affiliation of the ASU faculty member writing a letter of recommendation for you.  </w:t>
      </w:r>
    </w:p>
    <w:p w:rsidR="00F55962" w:rsidRPr="00FE6813" w:rsidRDefault="00F55962" w:rsidP="00F55962"/>
    <w:p w:rsidR="00F55962" w:rsidRPr="00FE6813" w:rsidRDefault="00F55962" w:rsidP="00F55962"/>
    <w:p w:rsidR="00F55962" w:rsidRPr="00FE6813" w:rsidRDefault="00F55962" w:rsidP="0063658E">
      <w:pPr>
        <w:tabs>
          <w:tab w:val="left" w:pos="4680"/>
        </w:tabs>
      </w:pPr>
      <w:r w:rsidRPr="00FE6813">
        <w:t>______________________________________</w:t>
      </w:r>
      <w:r w:rsidR="0063658E">
        <w:tab/>
      </w:r>
      <w:r w:rsidRPr="00FE6813">
        <w:t>______________________________________</w:t>
      </w:r>
    </w:p>
    <w:p w:rsidR="00F55962" w:rsidRPr="00FE6813" w:rsidRDefault="00F55962" w:rsidP="0063658E">
      <w:pPr>
        <w:tabs>
          <w:tab w:val="left" w:pos="4680"/>
        </w:tabs>
      </w:pPr>
      <w:r w:rsidRPr="00FE6813">
        <w:t>ASU Faculty Membe</w:t>
      </w:r>
      <w:r w:rsidR="0063658E">
        <w:t>r</w:t>
      </w:r>
      <w:r w:rsidR="0063658E">
        <w:tab/>
      </w:r>
      <w:r w:rsidRPr="00FE6813">
        <w:t>Department Affiliation</w:t>
      </w:r>
    </w:p>
    <w:p w:rsidR="00F55962" w:rsidRPr="00FE6813" w:rsidRDefault="00F55962" w:rsidP="00F55962">
      <w:pPr>
        <w:rPr>
          <w:color w:val="000000"/>
        </w:rPr>
      </w:pPr>
    </w:p>
    <w:p w:rsidR="00F55962" w:rsidRPr="00E04F29" w:rsidRDefault="00F55962">
      <w:pPr>
        <w:jc w:val="center"/>
        <w:rPr>
          <w:b/>
          <w:sz w:val="28"/>
          <w:szCs w:val="28"/>
        </w:rPr>
      </w:pPr>
      <w:r w:rsidRPr="00FE6813">
        <w:rPr>
          <w:b/>
        </w:rPr>
        <w:br w:type="page"/>
      </w:r>
      <w:r w:rsidRPr="00E04F29">
        <w:rPr>
          <w:b/>
          <w:sz w:val="28"/>
          <w:szCs w:val="28"/>
        </w:rPr>
        <w:lastRenderedPageBreak/>
        <w:t>Description of Martha E. Bernal Scholarship</w:t>
      </w:r>
    </w:p>
    <w:p w:rsidR="00F55962" w:rsidRPr="00E04F29" w:rsidRDefault="00F55962">
      <w:pPr>
        <w:jc w:val="center"/>
        <w:rPr>
          <w:b/>
          <w:sz w:val="28"/>
          <w:szCs w:val="28"/>
        </w:rPr>
      </w:pPr>
      <w:r w:rsidRPr="00E04F29">
        <w:rPr>
          <w:b/>
          <w:sz w:val="28"/>
          <w:szCs w:val="28"/>
        </w:rPr>
        <w:t>20</w:t>
      </w:r>
      <w:r w:rsidR="006A3C8F">
        <w:rPr>
          <w:b/>
          <w:sz w:val="28"/>
          <w:szCs w:val="28"/>
        </w:rPr>
        <w:t>2</w:t>
      </w:r>
      <w:r w:rsidR="00EF77F3">
        <w:rPr>
          <w:b/>
          <w:sz w:val="28"/>
          <w:szCs w:val="28"/>
        </w:rPr>
        <w:t>5</w:t>
      </w:r>
    </w:p>
    <w:p w:rsidR="00F55962" w:rsidRPr="00FE6813" w:rsidRDefault="00F55962">
      <w:pPr>
        <w:jc w:val="center"/>
        <w:rPr>
          <w:b/>
        </w:rPr>
      </w:pPr>
    </w:p>
    <w:p w:rsidR="00F55962" w:rsidRPr="00FE6813" w:rsidRDefault="00F55962">
      <w:pPr>
        <w:rPr>
          <w:u w:val="single"/>
        </w:rPr>
      </w:pPr>
    </w:p>
    <w:p w:rsidR="00F55962" w:rsidRPr="00FE6813" w:rsidRDefault="00F55962">
      <w:pPr>
        <w:rPr>
          <w:color w:val="000000"/>
          <w:u w:val="single"/>
        </w:rPr>
      </w:pPr>
      <w:r w:rsidRPr="00FE6813">
        <w:rPr>
          <w:color w:val="000000"/>
          <w:u w:val="single"/>
        </w:rPr>
        <w:t>Eligibility Requirements</w:t>
      </w:r>
    </w:p>
    <w:p w:rsidR="00F55962" w:rsidRPr="00FE6813" w:rsidRDefault="00F55962">
      <w:pPr>
        <w:rPr>
          <w:color w:val="000000"/>
          <w:u w:val="single"/>
        </w:rPr>
      </w:pPr>
    </w:p>
    <w:p w:rsidR="00F55962" w:rsidRPr="00FE6813" w:rsidRDefault="00F55962" w:rsidP="0024470D">
      <w:pPr>
        <w:ind w:left="360" w:hanging="360"/>
        <w:rPr>
          <w:color w:val="000000"/>
        </w:rPr>
      </w:pPr>
      <w:r w:rsidRPr="00FE6813">
        <w:rPr>
          <w:color w:val="000000"/>
        </w:rPr>
        <w:t xml:space="preserve">1.  The student must have formal doctoral student standing affiliated with the Department of Psychology; the Hispanic Research Center; the </w:t>
      </w:r>
      <w:r w:rsidR="00771186">
        <w:rPr>
          <w:color w:val="000000"/>
        </w:rPr>
        <w:t>School of Transborder Studies</w:t>
      </w:r>
      <w:r w:rsidRPr="00FE6813">
        <w:rPr>
          <w:color w:val="000000"/>
        </w:rPr>
        <w:t xml:space="preserve">; the School of Social and Family Dynamics; </w:t>
      </w:r>
      <w:r w:rsidRPr="00FE6813">
        <w:rPr>
          <w:bCs/>
          <w:color w:val="000000"/>
        </w:rPr>
        <w:t xml:space="preserve">Linguistics; </w:t>
      </w:r>
      <w:r w:rsidRPr="00FE6813">
        <w:rPr>
          <w:color w:val="000000"/>
        </w:rPr>
        <w:t xml:space="preserve">or any other social science discipline relevant to minority mental health issues (broadly defined).  </w:t>
      </w:r>
    </w:p>
    <w:p w:rsidR="00F55962" w:rsidRPr="00FE6813" w:rsidRDefault="00F55962" w:rsidP="0024470D">
      <w:pPr>
        <w:ind w:left="360" w:hanging="360"/>
        <w:rPr>
          <w:color w:val="000000"/>
        </w:rPr>
      </w:pPr>
      <w:r w:rsidRPr="00FE6813">
        <w:rPr>
          <w:color w:val="000000"/>
        </w:rPr>
        <w:t>2.  The student must have some record of contributions and future career plans in research, service delivery, or policy relevant to minority populations.</w:t>
      </w:r>
    </w:p>
    <w:p w:rsidR="00DC0CEB" w:rsidRPr="00FE6813" w:rsidRDefault="00F55962" w:rsidP="0024470D">
      <w:pPr>
        <w:ind w:left="360" w:hanging="360"/>
        <w:rPr>
          <w:color w:val="000000"/>
        </w:rPr>
      </w:pPr>
      <w:r w:rsidRPr="00FE6813">
        <w:rPr>
          <w:color w:val="000000"/>
        </w:rPr>
        <w:t>3.  The student must be making acceptable and timely progress toward the completion of the Ph.D. degree and enrolled as a full-time student.</w:t>
      </w:r>
      <w:r w:rsidR="00DC0CEB" w:rsidRPr="00FE6813">
        <w:rPr>
          <w:color w:val="000000"/>
        </w:rPr>
        <w:t xml:space="preserve">  </w:t>
      </w:r>
    </w:p>
    <w:p w:rsidR="0024470D" w:rsidRPr="00FE6813" w:rsidRDefault="00DC0CEB" w:rsidP="0024470D">
      <w:pPr>
        <w:ind w:left="360" w:hanging="360"/>
      </w:pPr>
      <w:r w:rsidRPr="00FE6813">
        <w:rPr>
          <w:color w:val="000000"/>
        </w:rPr>
        <w:t>4.</w:t>
      </w:r>
      <w:r w:rsidRPr="00FE6813">
        <w:rPr>
          <w:color w:val="000000"/>
        </w:rPr>
        <w:tab/>
      </w:r>
      <w:r w:rsidR="001F6F06">
        <w:t>T</w:t>
      </w:r>
      <w:r w:rsidRPr="00FE6813">
        <w:t>he student must be enrolled full-time in</w:t>
      </w:r>
      <w:r w:rsidR="00B00978">
        <w:t xml:space="preserve"> the</w:t>
      </w:r>
      <w:r w:rsidRPr="00FE6813">
        <w:t xml:space="preserve"> </w:t>
      </w:r>
      <w:r w:rsidR="00320578" w:rsidRPr="00320578">
        <w:rPr>
          <w:b/>
        </w:rPr>
        <w:t>Fall 20</w:t>
      </w:r>
      <w:r w:rsidR="006A3C8F">
        <w:rPr>
          <w:b/>
        </w:rPr>
        <w:t>2</w:t>
      </w:r>
      <w:r w:rsidR="00EF77F3">
        <w:rPr>
          <w:b/>
        </w:rPr>
        <w:t>5</w:t>
      </w:r>
      <w:r w:rsidRPr="00FE6813">
        <w:t xml:space="preserve"> </w:t>
      </w:r>
      <w:r w:rsidR="00B00978">
        <w:t xml:space="preserve">semester </w:t>
      </w:r>
      <w:r w:rsidRPr="00FE6813">
        <w:t xml:space="preserve">to be eligible for this award.  </w:t>
      </w:r>
    </w:p>
    <w:p w:rsidR="00F55962" w:rsidRPr="00FE6813" w:rsidRDefault="00F55962">
      <w:pPr>
        <w:rPr>
          <w:color w:val="000000"/>
        </w:rPr>
      </w:pPr>
    </w:p>
    <w:p w:rsidR="00F55962" w:rsidRPr="00FE6813" w:rsidRDefault="00F55962">
      <w:pPr>
        <w:rPr>
          <w:color w:val="000000"/>
          <w:u w:val="single"/>
        </w:rPr>
      </w:pPr>
      <w:r w:rsidRPr="00FE6813">
        <w:rPr>
          <w:color w:val="000000"/>
          <w:u w:val="single"/>
        </w:rPr>
        <w:t>Application Process</w:t>
      </w:r>
    </w:p>
    <w:p w:rsidR="00F55962" w:rsidRPr="00FE6813" w:rsidRDefault="00F55962">
      <w:pPr>
        <w:rPr>
          <w:color w:val="000000"/>
        </w:rPr>
      </w:pPr>
    </w:p>
    <w:p w:rsidR="00F55962" w:rsidRPr="00EF77F3" w:rsidRDefault="00F55962" w:rsidP="002F088C">
      <w:pPr>
        <w:numPr>
          <w:ilvl w:val="0"/>
          <w:numId w:val="1"/>
        </w:numPr>
        <w:rPr>
          <w:color w:val="000000"/>
        </w:rPr>
      </w:pPr>
      <w:r w:rsidRPr="00EF77F3">
        <w:rPr>
          <w:color w:val="000000"/>
        </w:rPr>
        <w:t xml:space="preserve">The application and description of the scholarship are emailed to faculty and graduate students in relevant departments.  </w:t>
      </w:r>
      <w:r w:rsidR="002F088C" w:rsidRPr="00EF77F3">
        <w:rPr>
          <w:color w:val="000000"/>
        </w:rPr>
        <w:t xml:space="preserve">Application materials are also available online at </w:t>
      </w:r>
      <w:hyperlink r:id="rId6" w:history="1">
        <w:r w:rsidR="00EF77F3" w:rsidRPr="00AE21F0">
          <w:rPr>
            <w:rStyle w:val="Hyperlink"/>
          </w:rPr>
          <w:t>https://psychology.clas.asu.edu/student-life/the-graduate-experience/fellowships-and-awards</w:t>
        </w:r>
      </w:hyperlink>
      <w:r w:rsidR="002F088C" w:rsidRPr="00EF77F3">
        <w:rPr>
          <w:color w:val="000000"/>
        </w:rPr>
        <w:t>.</w:t>
      </w:r>
    </w:p>
    <w:p w:rsidR="0024470D" w:rsidRPr="00FE6813" w:rsidRDefault="0024470D" w:rsidP="0024470D">
      <w:pPr>
        <w:numPr>
          <w:ilvl w:val="0"/>
          <w:numId w:val="1"/>
        </w:numPr>
        <w:rPr>
          <w:color w:val="000000"/>
        </w:rPr>
      </w:pPr>
      <w:r w:rsidRPr="00FE6813">
        <w:rPr>
          <w:color w:val="000000"/>
        </w:rPr>
        <w:t xml:space="preserve">The student completes and submits the application.  </w:t>
      </w:r>
    </w:p>
    <w:p w:rsidR="0024470D" w:rsidRPr="00FE6813" w:rsidRDefault="0024470D" w:rsidP="0024470D">
      <w:pPr>
        <w:numPr>
          <w:ilvl w:val="0"/>
          <w:numId w:val="1"/>
        </w:numPr>
        <w:rPr>
          <w:color w:val="000000"/>
        </w:rPr>
      </w:pPr>
      <w:r w:rsidRPr="00FE6813">
        <w:rPr>
          <w:color w:val="000000"/>
        </w:rPr>
        <w:t>The student arranges for a separate letter of recommendation to be sent by a faculty member</w:t>
      </w:r>
      <w:r w:rsidR="00B60E21">
        <w:rPr>
          <w:color w:val="000000"/>
        </w:rPr>
        <w:t xml:space="preserve">.  </w:t>
      </w:r>
    </w:p>
    <w:p w:rsidR="007C4153" w:rsidRPr="007C4153" w:rsidRDefault="001F6F06" w:rsidP="001F6F06">
      <w:pPr>
        <w:numPr>
          <w:ilvl w:val="0"/>
          <w:numId w:val="1"/>
        </w:numPr>
        <w:rPr>
          <w:color w:val="000000"/>
        </w:rPr>
      </w:pPr>
      <w:r w:rsidRPr="008A7AE9">
        <w:t xml:space="preserve">All materials are sent to </w:t>
      </w:r>
      <w:r w:rsidR="009757DC">
        <w:rPr>
          <w:b/>
        </w:rPr>
        <w:t>kjgrimm</w:t>
      </w:r>
      <w:r w:rsidRPr="007C4153">
        <w:rPr>
          <w:b/>
        </w:rPr>
        <w:t>@asu.edu</w:t>
      </w:r>
      <w:r w:rsidRPr="008A7AE9">
        <w:t xml:space="preserve">. </w:t>
      </w:r>
      <w:r w:rsidRPr="007C4153">
        <w:rPr>
          <w:b/>
          <w:color w:val="000000"/>
        </w:rPr>
        <w:t>The deadline for electronic submission of all materials, including the letter of recommendation, is</w:t>
      </w:r>
      <w:r w:rsidRPr="008A7AE9">
        <w:t xml:space="preserve"> </w:t>
      </w:r>
      <w:r w:rsidRPr="007C4153">
        <w:rPr>
          <w:b/>
          <w:color w:val="000000"/>
        </w:rPr>
        <w:t xml:space="preserve">5pm on </w:t>
      </w:r>
      <w:r w:rsidR="007C4153">
        <w:rPr>
          <w:b/>
        </w:rPr>
        <w:t xml:space="preserve">Friday, March </w:t>
      </w:r>
      <w:r w:rsidR="00EF77F3">
        <w:rPr>
          <w:b/>
        </w:rPr>
        <w:t>3,</w:t>
      </w:r>
      <w:r w:rsidR="007C4153" w:rsidRPr="00FE6813">
        <w:rPr>
          <w:b/>
        </w:rPr>
        <w:t xml:space="preserve"> 20</w:t>
      </w:r>
      <w:r w:rsidR="007C4153">
        <w:rPr>
          <w:b/>
        </w:rPr>
        <w:t>2</w:t>
      </w:r>
      <w:r w:rsidR="00EF77F3">
        <w:rPr>
          <w:b/>
        </w:rPr>
        <w:t>5</w:t>
      </w:r>
      <w:r w:rsidR="007C4153">
        <w:rPr>
          <w:b/>
        </w:rPr>
        <w:t>.</w:t>
      </w:r>
    </w:p>
    <w:p w:rsidR="001F6F06" w:rsidRPr="007C4153" w:rsidRDefault="001F6F06" w:rsidP="001F6F06">
      <w:pPr>
        <w:numPr>
          <w:ilvl w:val="0"/>
          <w:numId w:val="1"/>
        </w:numPr>
        <w:rPr>
          <w:color w:val="000000"/>
        </w:rPr>
      </w:pPr>
      <w:r>
        <w:t>Scholarships</w:t>
      </w:r>
      <w:r w:rsidRPr="00E76C2F">
        <w:t xml:space="preserve"> </w:t>
      </w:r>
      <w:r>
        <w:t>are</w:t>
      </w:r>
      <w:r w:rsidRPr="00E76C2F">
        <w:t xml:space="preserve"> disbursed during the fall semester, so the student must be enrolled as a full-time student during the </w:t>
      </w:r>
      <w:r w:rsidRPr="007C4153">
        <w:rPr>
          <w:b/>
        </w:rPr>
        <w:t>Fall 202</w:t>
      </w:r>
      <w:r w:rsidR="00EF77F3">
        <w:rPr>
          <w:b/>
        </w:rPr>
        <w:t>5</w:t>
      </w:r>
      <w:r w:rsidRPr="007C4153">
        <w:rPr>
          <w:b/>
        </w:rPr>
        <w:t xml:space="preserve"> </w:t>
      </w:r>
      <w:r w:rsidR="00EF77F3" w:rsidRPr="00EF77F3">
        <w:t>semester</w:t>
      </w:r>
      <w:r w:rsidR="00EF77F3">
        <w:rPr>
          <w:b/>
        </w:rPr>
        <w:t xml:space="preserve"> </w:t>
      </w:r>
      <w:r w:rsidRPr="00E76C2F">
        <w:t xml:space="preserve">to be eligible for this award. </w:t>
      </w:r>
      <w:r>
        <w:t xml:space="preserve"> </w:t>
      </w:r>
      <w:r w:rsidRPr="007C4153">
        <w:rPr>
          <w:color w:val="000000"/>
        </w:rPr>
        <w:t>Funds are deposited to the student's account and pay for any remaining balances before being accessible to the student.</w:t>
      </w:r>
    </w:p>
    <w:p w:rsidR="00F55962" w:rsidRPr="001F6F06" w:rsidRDefault="001F6F06" w:rsidP="001F6F06">
      <w:pPr>
        <w:numPr>
          <w:ilvl w:val="0"/>
          <w:numId w:val="1"/>
        </w:numPr>
        <w:rPr>
          <w:color w:val="000000"/>
        </w:rPr>
      </w:pPr>
      <w:r>
        <w:t>Recipients</w:t>
      </w:r>
      <w:r w:rsidRPr="006576CA">
        <w:t xml:space="preserve"> will be notified by </w:t>
      </w:r>
      <w:r w:rsidR="007C4153">
        <w:rPr>
          <w:b/>
        </w:rPr>
        <w:t>April 1</w:t>
      </w:r>
      <w:r w:rsidR="00EF77F3">
        <w:rPr>
          <w:b/>
        </w:rPr>
        <w:t>8</w:t>
      </w:r>
      <w:r w:rsidR="007C4153">
        <w:rPr>
          <w:b/>
        </w:rPr>
        <w:t>, 202</w:t>
      </w:r>
      <w:r w:rsidR="00EF77F3">
        <w:rPr>
          <w:b/>
        </w:rPr>
        <w:t>5</w:t>
      </w:r>
      <w:r w:rsidRPr="006576CA">
        <w:t xml:space="preserve">. </w:t>
      </w:r>
    </w:p>
    <w:p w:rsidR="001F6F06" w:rsidRPr="001F6F06" w:rsidRDefault="001F6F06" w:rsidP="001F6F06">
      <w:pPr>
        <w:rPr>
          <w:color w:val="000000"/>
        </w:rPr>
      </w:pPr>
    </w:p>
    <w:p w:rsidR="001F6F06" w:rsidRPr="001F6F06" w:rsidRDefault="001F6F06" w:rsidP="001F6F06">
      <w:pPr>
        <w:rPr>
          <w:color w:val="000000"/>
        </w:rPr>
      </w:pPr>
    </w:p>
    <w:p w:rsidR="00F55962" w:rsidRPr="00FE6813" w:rsidRDefault="00F55962">
      <w:pPr>
        <w:rPr>
          <w:color w:val="000000"/>
          <w:u w:val="single"/>
        </w:rPr>
      </w:pPr>
      <w:r w:rsidRPr="00FE6813">
        <w:rPr>
          <w:color w:val="000000"/>
          <w:u w:val="single"/>
        </w:rPr>
        <w:t>Selection Process</w:t>
      </w:r>
    </w:p>
    <w:p w:rsidR="00F55962" w:rsidRPr="00FE6813" w:rsidRDefault="00F55962">
      <w:pPr>
        <w:rPr>
          <w:color w:val="000000"/>
        </w:rPr>
      </w:pPr>
    </w:p>
    <w:p w:rsidR="00F55962" w:rsidRPr="00FE6813" w:rsidRDefault="0024470D" w:rsidP="0024470D">
      <w:pPr>
        <w:rPr>
          <w:color w:val="000000"/>
        </w:rPr>
      </w:pPr>
      <w:r w:rsidRPr="00FE6813">
        <w:t>The award is intended to recognize the efforts of a Ph.D. student who is doing work similar to the career accomplishments of Professor Bernal.  The Martha E. Bernal Memorial Fund is designed solely to support this special award as a tribute to Professor Martha E. Bernal and her life’s work.  T</w:t>
      </w:r>
      <w:r w:rsidR="00F55962" w:rsidRPr="00FE6813">
        <w:rPr>
          <w:color w:val="000000"/>
        </w:rPr>
        <w:t xml:space="preserve">he Department of Psychology Awards Committee will review all submitted materials and </w:t>
      </w:r>
      <w:proofErr w:type="gramStart"/>
      <w:r w:rsidR="00F55962" w:rsidRPr="00FE6813">
        <w:rPr>
          <w:color w:val="000000"/>
        </w:rPr>
        <w:t>make a selection</w:t>
      </w:r>
      <w:proofErr w:type="gramEnd"/>
      <w:r w:rsidRPr="00FE6813">
        <w:rPr>
          <w:color w:val="000000"/>
        </w:rPr>
        <w:t xml:space="preserve"> based on the intent of this award</w:t>
      </w:r>
      <w:r w:rsidR="00F55962" w:rsidRPr="00FE6813">
        <w:rPr>
          <w:color w:val="000000"/>
        </w:rPr>
        <w:t>.</w:t>
      </w:r>
    </w:p>
    <w:p w:rsidR="00F55962" w:rsidRPr="00FE6813" w:rsidRDefault="00F55962" w:rsidP="0024470D">
      <w:pPr>
        <w:rPr>
          <w:color w:val="000000"/>
        </w:rPr>
      </w:pPr>
    </w:p>
    <w:p w:rsidR="00F84E2D" w:rsidRPr="008A7AE9" w:rsidRDefault="00F84E2D" w:rsidP="00F84E2D">
      <w:pPr>
        <w:rPr>
          <w:u w:val="single"/>
        </w:rPr>
      </w:pPr>
      <w:r w:rsidRPr="008A7AE9">
        <w:rPr>
          <w:u w:val="single"/>
        </w:rPr>
        <w:t>Award Distribution</w:t>
      </w:r>
    </w:p>
    <w:p w:rsidR="00F84E2D" w:rsidRPr="008A7AE9" w:rsidRDefault="00F84E2D" w:rsidP="00F84E2D">
      <w:pPr>
        <w:rPr>
          <w:u w:val="single"/>
        </w:rPr>
      </w:pPr>
    </w:p>
    <w:p w:rsidR="00F55962" w:rsidRPr="00FE6813" w:rsidRDefault="00F84E2D">
      <w:r w:rsidRPr="003D1B44">
        <w:t xml:space="preserve">The recipients will be honored at the annual end-of-the-year Psychology Department celebration and at the College of Liberal Arts and Sciences Hearts &amp; Scholars Scholarship Dinner typically held during the (following) spring semester. </w:t>
      </w:r>
      <w:r w:rsidR="00222326">
        <w:rPr>
          <w:b/>
        </w:rPr>
        <w:t xml:space="preserve">Based on estimates from last year, the current expected award amount is </w:t>
      </w:r>
      <w:r>
        <w:rPr>
          <w:b/>
        </w:rPr>
        <w:t xml:space="preserve">approximately </w:t>
      </w:r>
      <w:r w:rsidRPr="003D1B44">
        <w:rPr>
          <w:b/>
        </w:rPr>
        <w:t>$</w:t>
      </w:r>
      <w:r w:rsidR="000E005C">
        <w:rPr>
          <w:b/>
        </w:rPr>
        <w:t>9</w:t>
      </w:r>
      <w:r w:rsidR="00EF77F3">
        <w:rPr>
          <w:b/>
        </w:rPr>
        <w:t>0</w:t>
      </w:r>
      <w:r w:rsidRPr="003D1B44">
        <w:rPr>
          <w:b/>
        </w:rPr>
        <w:t>0</w:t>
      </w:r>
      <w:r w:rsidR="00222326">
        <w:rPr>
          <w:b/>
        </w:rPr>
        <w:t>; that amount may change due to fluctuations in finances that are beyond the control of the Awards Committee</w:t>
      </w:r>
      <w:r w:rsidRPr="003D1B44">
        <w:t xml:space="preserve">.  </w:t>
      </w:r>
      <w:r w:rsidRPr="003D1B44">
        <w:rPr>
          <w:color w:val="000000"/>
        </w:rPr>
        <w:t>Any impact of this award on the student’s financial aid support will be the student’s responsibility.</w:t>
      </w:r>
      <w:r w:rsidR="00F55962" w:rsidRPr="00FE6813">
        <w:rPr>
          <w:color w:val="000000"/>
        </w:rPr>
        <w:br w:type="page"/>
      </w:r>
    </w:p>
    <w:p w:rsidR="00F55962" w:rsidRPr="00FE6813" w:rsidRDefault="00F55962">
      <w:r w:rsidRPr="00FE6813">
        <w:lastRenderedPageBreak/>
        <w:t xml:space="preserve">The </w:t>
      </w:r>
      <w:r w:rsidRPr="00FE6813">
        <w:rPr>
          <w:b/>
          <w:bCs/>
        </w:rPr>
        <w:t>Martha E. Bernal Memorial Scholarship Award Endowment</w:t>
      </w:r>
      <w:r w:rsidRPr="00FE6813">
        <w:t xml:space="preserve"> is named in honor and in memory of Martha E. Bernal.  As a tribute to Martha E. Bernal, family members, friends and colleagues established this Fund as a means of supporting the continuation of her work.</w:t>
      </w:r>
    </w:p>
    <w:p w:rsidR="00F55962" w:rsidRPr="00FE6813" w:rsidRDefault="00F55962"/>
    <w:p w:rsidR="00F55962" w:rsidRPr="00FE6813" w:rsidRDefault="00F55962">
      <w:pPr>
        <w:tabs>
          <w:tab w:val="left" w:pos="4815"/>
        </w:tabs>
      </w:pPr>
      <w:r w:rsidRPr="00FE6813">
        <w:t>Martha was born April 13, 1931, in San Antonio, Texas and was raised in El Paso, Texas.  She became the first Latina to receive a Ph.D. in psychology in the United States.  Martha earned her Ph.D. in Clinical Psychology from Indiana University, Bloomington, in 1962.  She earned her M.A. at Syracuse University and her B.A. from the University of Texas, El Paso.  Prior to joining the faculty at Arizona State University in 1986, she worked at three universities: UCLA, the University of Arizona and the University of Denver.  In addition to being a professor of psychology at ASU, she was a charter member of the Hispanic Research Center at ASU.  Martha was a strong advocate for the preparation of psychologists to serve ethnic minority populations.  After her sabbatical year in 1979, she was clearly the leading researcher on the training of minority psychologists.  Her work has had a tremendous impact on our understanding of minority mental health issues as well as in increasing the presence of ethnic minority students in graduate programs in Psychology.  She retired from ASU as professor emeritus of psychology in 1996.</w:t>
      </w:r>
    </w:p>
    <w:p w:rsidR="00F55962" w:rsidRPr="00FE6813" w:rsidRDefault="00F55962">
      <w:pPr>
        <w:tabs>
          <w:tab w:val="left" w:pos="4815"/>
        </w:tabs>
      </w:pPr>
    </w:p>
    <w:p w:rsidR="00F55962" w:rsidRPr="00FE6813" w:rsidRDefault="00F55962">
      <w:pPr>
        <w:tabs>
          <w:tab w:val="left" w:pos="4815"/>
        </w:tabs>
      </w:pPr>
      <w:r w:rsidRPr="00FE6813">
        <w:t xml:space="preserve">At ASU, Martha was a highly productive scholar, educator and mentor of numerous graduate and undergraduate students, a strong role model for many faculty members and a voice of counsel to the Latina and Latino community within the university and in the community.  She did innovative work on ethnic identity development, including co-publishing an edited volume on ethnic identity and helping to organize an annual symposium.  Martha helped establish the National Hispanic Psychological Association, serving as treasurer and president.  In August 2001, shortly before her passing, she received the American Psychological Association (APA) Award for Distinguished Senior Career Contributions to the Public Interest.  Martha had provided the initiative to change the structure of the APA, including helping to form the APA Board of Ethnic Minority Affairs.  After suffering from three bouts of cancer, Martha passed away on September 28, 2001 at the age of 70. </w:t>
      </w:r>
    </w:p>
    <w:p w:rsidR="00F55962" w:rsidRPr="00FE6813" w:rsidRDefault="00F55962"/>
    <w:p w:rsidR="00F55962" w:rsidRPr="00FE6813" w:rsidRDefault="00F55962">
      <w:pPr>
        <w:pStyle w:val="BodyText"/>
        <w:rPr>
          <w:szCs w:val="24"/>
        </w:rPr>
      </w:pPr>
      <w:r w:rsidRPr="00FE6813">
        <w:rPr>
          <w:szCs w:val="24"/>
        </w:rPr>
        <w:t xml:space="preserve">The Department of Psychology is honored to be the ASU Beneficiary and responsible for the selection of the annual recipient of the Martha E. Bernal Memorial Award.  </w:t>
      </w:r>
    </w:p>
    <w:p w:rsidR="00F55962" w:rsidRPr="00FE6813" w:rsidRDefault="00F55962" w:rsidP="00F55962"/>
    <w:sectPr w:rsidR="00F55962" w:rsidRPr="00FE6813">
      <w:type w:val="continuous"/>
      <w:pgSz w:w="12240" w:h="15840"/>
      <w:pgMar w:top="720" w:right="1440" w:bottom="1440" w:left="1440" w:header="720" w:footer="0" w:gutter="0"/>
      <w:cols w:space="720"/>
      <w:noEndnote/>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ACD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3C65FD"/>
    <w:multiLevelType w:val="hybridMultilevel"/>
    <w:tmpl w:val="355C53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4B5DA5"/>
    <w:multiLevelType w:val="hybridMultilevel"/>
    <w:tmpl w:val="E1A8A590"/>
    <w:lvl w:ilvl="0" w:tplc="95044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74074"/>
    <w:multiLevelType w:val="hybridMultilevel"/>
    <w:tmpl w:val="913E779E"/>
    <w:lvl w:ilvl="0" w:tplc="0409000F">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DE542A"/>
    <w:multiLevelType w:val="hybridMultilevel"/>
    <w:tmpl w:val="3DF65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D254AF2"/>
    <w:multiLevelType w:val="hybridMultilevel"/>
    <w:tmpl w:val="B2142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EE"/>
    <w:rsid w:val="000E005C"/>
    <w:rsid w:val="000E1B2C"/>
    <w:rsid w:val="001F6F06"/>
    <w:rsid w:val="00222326"/>
    <w:rsid w:val="0024470D"/>
    <w:rsid w:val="00270290"/>
    <w:rsid w:val="00293BE7"/>
    <w:rsid w:val="002B6BF1"/>
    <w:rsid w:val="002F088C"/>
    <w:rsid w:val="002F155D"/>
    <w:rsid w:val="0031631C"/>
    <w:rsid w:val="00320578"/>
    <w:rsid w:val="003534A8"/>
    <w:rsid w:val="003734D2"/>
    <w:rsid w:val="003E1D2A"/>
    <w:rsid w:val="003F096B"/>
    <w:rsid w:val="00470FEF"/>
    <w:rsid w:val="00520178"/>
    <w:rsid w:val="00533548"/>
    <w:rsid w:val="00541FE5"/>
    <w:rsid w:val="0054595D"/>
    <w:rsid w:val="00546D39"/>
    <w:rsid w:val="005A11CE"/>
    <w:rsid w:val="005C59EE"/>
    <w:rsid w:val="005E6845"/>
    <w:rsid w:val="0063658E"/>
    <w:rsid w:val="00690447"/>
    <w:rsid w:val="006A3C8F"/>
    <w:rsid w:val="006B4C52"/>
    <w:rsid w:val="006F72E0"/>
    <w:rsid w:val="0076359F"/>
    <w:rsid w:val="00771186"/>
    <w:rsid w:val="007C4153"/>
    <w:rsid w:val="00817490"/>
    <w:rsid w:val="00862294"/>
    <w:rsid w:val="00905D94"/>
    <w:rsid w:val="009757DC"/>
    <w:rsid w:val="0098533E"/>
    <w:rsid w:val="009A2C7E"/>
    <w:rsid w:val="00AC7B0E"/>
    <w:rsid w:val="00B00978"/>
    <w:rsid w:val="00B60E21"/>
    <w:rsid w:val="00B73A9D"/>
    <w:rsid w:val="00BA5B75"/>
    <w:rsid w:val="00BD3647"/>
    <w:rsid w:val="00BF35D7"/>
    <w:rsid w:val="00C4541A"/>
    <w:rsid w:val="00C60F27"/>
    <w:rsid w:val="00CB1570"/>
    <w:rsid w:val="00CE66D8"/>
    <w:rsid w:val="00DC0CEB"/>
    <w:rsid w:val="00E04437"/>
    <w:rsid w:val="00E04F29"/>
    <w:rsid w:val="00E239DD"/>
    <w:rsid w:val="00E3227E"/>
    <w:rsid w:val="00E86B4F"/>
    <w:rsid w:val="00EB35AE"/>
    <w:rsid w:val="00EB6402"/>
    <w:rsid w:val="00EF1B10"/>
    <w:rsid w:val="00EF77F3"/>
    <w:rsid w:val="00F030AE"/>
    <w:rsid w:val="00F55962"/>
    <w:rsid w:val="00F84E2D"/>
    <w:rsid w:val="00FE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8DB7D"/>
  <w14:defaultImageDpi w14:val="32767"/>
  <w15:chartTrackingRefBased/>
  <w15:docId w15:val="{A1EECCA4-8157-45D6-A48E-C0A45B75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szCs w:val="20"/>
    </w:rPr>
  </w:style>
  <w:style w:type="character" w:styleId="Hyperlink">
    <w:name w:val="Hyperlink"/>
    <w:rsid w:val="005E40B2"/>
    <w:rPr>
      <w:color w:val="0000FF"/>
      <w:u w:val="single"/>
    </w:rPr>
  </w:style>
  <w:style w:type="character" w:styleId="UnresolvedMention">
    <w:name w:val="Unresolved Mention"/>
    <w:basedOn w:val="DefaultParagraphFont"/>
    <w:uiPriority w:val="47"/>
    <w:rsid w:val="00EF7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hology.clas.asu.edu/student-life/the-graduate-experience/fellowships-and-award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Martha E</vt:lpstr>
    </vt:vector>
  </TitlesOfParts>
  <Company>Department of Psychology, Arizona State University</Company>
  <LinksUpToDate>false</LinksUpToDate>
  <CharactersWithSpaces>7022</CharactersWithSpaces>
  <SharedDoc>false</SharedDoc>
  <HLinks>
    <vt:vector size="6" baseType="variant">
      <vt:variant>
        <vt:i4>1376292</vt:i4>
      </vt:variant>
      <vt:variant>
        <vt:i4>3</vt:i4>
      </vt:variant>
      <vt:variant>
        <vt:i4>0</vt:i4>
      </vt:variant>
      <vt:variant>
        <vt:i4>5</vt:i4>
      </vt:variant>
      <vt:variant>
        <vt:lpwstr>mailto:PsychologyAwards@asu.edu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Martha E</dc:title>
  <dc:subject/>
  <dc:creator>George Knight</dc:creator>
  <cp:keywords/>
  <cp:lastModifiedBy>Kevin Grimm</cp:lastModifiedBy>
  <cp:revision>8</cp:revision>
  <cp:lastPrinted>2018-01-12T20:23:00Z</cp:lastPrinted>
  <dcterms:created xsi:type="dcterms:W3CDTF">2025-02-06T15:57:00Z</dcterms:created>
  <dcterms:modified xsi:type="dcterms:W3CDTF">2025-02-12T21:35:00Z</dcterms:modified>
</cp:coreProperties>
</file>